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C4" w:rsidRDefault="008C4CC4" w:rsidP="009365F8">
      <w:pPr>
        <w:pStyle w:val="ListParagraph"/>
        <w:spacing w:before="180" w:after="180" w:line="240" w:lineRule="auto"/>
        <w:ind w:left="0"/>
        <w:contextualSpacing w:val="0"/>
        <w:rPr>
          <w:rFonts w:ascii="Arial" w:hAnsi="Arial" w:cs="Arial"/>
        </w:rPr>
      </w:pPr>
      <w:bookmarkStart w:id="0" w:name="_GoBack"/>
      <w:bookmarkEnd w:id="0"/>
    </w:p>
    <w:p w:rsidR="009365F8" w:rsidRPr="009365F8" w:rsidRDefault="009365F8" w:rsidP="009365F8">
      <w:pPr>
        <w:pStyle w:val="ListParagraph"/>
        <w:spacing w:before="180" w:after="180" w:line="240" w:lineRule="auto"/>
        <w:ind w:left="0"/>
        <w:contextualSpacing w:val="0"/>
        <w:rPr>
          <w:rFonts w:ascii="Arial" w:hAnsi="Arial" w:cs="Arial"/>
        </w:rPr>
      </w:pPr>
    </w:p>
    <w:p w:rsidR="00C442ED" w:rsidRPr="00DD05C0" w:rsidRDefault="00753EAF" w:rsidP="004A5179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tabs>
          <w:tab w:val="left" w:pos="3105"/>
        </w:tabs>
        <w:jc w:val="center"/>
        <w:rPr>
          <w:rFonts w:ascii="Arial" w:hAnsi="Arial" w:cs="Arial"/>
          <w:b/>
          <w:sz w:val="28"/>
          <w:szCs w:val="28"/>
        </w:rPr>
      </w:pPr>
      <w:r w:rsidRPr="00DD05C0">
        <w:rPr>
          <w:rFonts w:ascii="Arial" w:hAnsi="Arial" w:cs="Arial"/>
          <w:b/>
          <w:sz w:val="28"/>
          <w:szCs w:val="28"/>
        </w:rPr>
        <w:t>Ten</w:t>
      </w:r>
      <w:r w:rsidR="00C442ED" w:rsidRPr="00DD05C0">
        <w:rPr>
          <w:rFonts w:ascii="Arial" w:hAnsi="Arial" w:cs="Arial"/>
          <w:b/>
          <w:sz w:val="28"/>
          <w:szCs w:val="28"/>
        </w:rPr>
        <w:t xml:space="preserve"> </w:t>
      </w:r>
      <w:r w:rsidR="00F3256D">
        <w:rPr>
          <w:rFonts w:ascii="Arial" w:hAnsi="Arial" w:cs="Arial"/>
          <w:b/>
          <w:sz w:val="28"/>
          <w:szCs w:val="28"/>
        </w:rPr>
        <w:t>questions about h</w:t>
      </w:r>
      <w:r w:rsidR="00C442ED" w:rsidRPr="00DD05C0">
        <w:rPr>
          <w:rFonts w:ascii="Arial" w:hAnsi="Arial" w:cs="Arial"/>
          <w:b/>
          <w:sz w:val="28"/>
          <w:szCs w:val="28"/>
        </w:rPr>
        <w:t xml:space="preserve">ealth </w:t>
      </w:r>
      <w:r w:rsidR="00F3256D">
        <w:rPr>
          <w:rFonts w:ascii="Arial" w:hAnsi="Arial" w:cs="Arial"/>
          <w:b/>
          <w:sz w:val="28"/>
          <w:szCs w:val="28"/>
        </w:rPr>
        <w:t>l</w:t>
      </w:r>
      <w:r w:rsidR="00C442ED" w:rsidRPr="00DD05C0">
        <w:rPr>
          <w:rFonts w:ascii="Arial" w:hAnsi="Arial" w:cs="Arial"/>
          <w:b/>
          <w:sz w:val="28"/>
          <w:szCs w:val="28"/>
        </w:rPr>
        <w:t xml:space="preserve">iteracy </w:t>
      </w:r>
    </w:p>
    <w:p w:rsidR="00753EAF" w:rsidRDefault="00753EAF" w:rsidP="00753EAF">
      <w:pPr>
        <w:pStyle w:val="ListParagraph"/>
        <w:ind w:left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796"/>
        <w:gridCol w:w="912"/>
      </w:tblGrid>
      <w:tr w:rsidR="00753EAF" w:rsidRPr="00753EAF" w:rsidTr="004A5179">
        <w:tc>
          <w:tcPr>
            <w:tcW w:w="534" w:type="dxa"/>
            <w:shd w:val="clear" w:color="auto" w:fill="auto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1</w:t>
            </w:r>
            <w:r w:rsidR="004A5179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Years of schooling are a good estimate of a person’s health literacy.</w:t>
            </w:r>
          </w:p>
        </w:tc>
        <w:tc>
          <w:tcPr>
            <w:tcW w:w="912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T      F</w:t>
            </w:r>
          </w:p>
        </w:tc>
      </w:tr>
      <w:tr w:rsidR="00753EAF" w:rsidRPr="00753EAF" w:rsidTr="004A5179">
        <w:tc>
          <w:tcPr>
            <w:tcW w:w="534" w:type="dxa"/>
            <w:shd w:val="clear" w:color="auto" w:fill="auto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2</w:t>
            </w:r>
            <w:r w:rsidR="004A5179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In general, people will tell you if they can or cannot read.</w:t>
            </w:r>
          </w:p>
        </w:tc>
        <w:tc>
          <w:tcPr>
            <w:tcW w:w="912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T      F</w:t>
            </w:r>
          </w:p>
        </w:tc>
      </w:tr>
      <w:tr w:rsidR="00753EAF" w:rsidRPr="00753EAF" w:rsidTr="004A5179">
        <w:tc>
          <w:tcPr>
            <w:tcW w:w="534" w:type="dxa"/>
            <w:shd w:val="clear" w:color="auto" w:fill="auto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3</w:t>
            </w:r>
            <w:r w:rsidR="004A5179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Low health literacy is a cause for shame for people.</w:t>
            </w:r>
          </w:p>
        </w:tc>
        <w:tc>
          <w:tcPr>
            <w:tcW w:w="912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T      F</w:t>
            </w:r>
          </w:p>
        </w:tc>
      </w:tr>
      <w:tr w:rsidR="00753EAF" w:rsidRPr="00753EAF" w:rsidTr="004A5179">
        <w:tc>
          <w:tcPr>
            <w:tcW w:w="534" w:type="dxa"/>
            <w:shd w:val="clear" w:color="auto" w:fill="auto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4</w:t>
            </w:r>
            <w:r w:rsidR="004A5179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Family members often accompany patients with low health literacy during appointments with health professionals.</w:t>
            </w:r>
          </w:p>
        </w:tc>
        <w:tc>
          <w:tcPr>
            <w:tcW w:w="912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T      F</w:t>
            </w:r>
          </w:p>
        </w:tc>
      </w:tr>
      <w:tr w:rsidR="00753EAF" w:rsidRPr="00753EAF" w:rsidTr="004A5179">
        <w:tc>
          <w:tcPr>
            <w:tcW w:w="534" w:type="dxa"/>
            <w:shd w:val="clear" w:color="auto" w:fill="auto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5</w:t>
            </w:r>
            <w:r w:rsidR="004A5179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People with low health literacy can be found in all parts of the population.</w:t>
            </w:r>
          </w:p>
        </w:tc>
        <w:tc>
          <w:tcPr>
            <w:tcW w:w="912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T      F</w:t>
            </w:r>
          </w:p>
        </w:tc>
      </w:tr>
      <w:tr w:rsidR="00753EAF" w:rsidRPr="00753EAF" w:rsidTr="004A5179">
        <w:tc>
          <w:tcPr>
            <w:tcW w:w="534" w:type="dxa"/>
            <w:shd w:val="clear" w:color="auto" w:fill="auto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6</w:t>
            </w:r>
            <w:r w:rsidR="004A5179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People with high income levels do not have low health literacy.</w:t>
            </w:r>
          </w:p>
        </w:tc>
        <w:tc>
          <w:tcPr>
            <w:tcW w:w="912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T      F</w:t>
            </w:r>
          </w:p>
        </w:tc>
      </w:tr>
      <w:tr w:rsidR="00753EAF" w:rsidRPr="00753EAF" w:rsidTr="004A5179">
        <w:tc>
          <w:tcPr>
            <w:tcW w:w="534" w:type="dxa"/>
            <w:shd w:val="clear" w:color="auto" w:fill="auto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7</w:t>
            </w:r>
            <w:r w:rsidR="004A5179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Patients with low health literacy usually take their medicines.</w:t>
            </w:r>
          </w:p>
        </w:tc>
        <w:tc>
          <w:tcPr>
            <w:tcW w:w="912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T      F</w:t>
            </w:r>
          </w:p>
        </w:tc>
      </w:tr>
      <w:tr w:rsidR="00753EAF" w:rsidRPr="00753EAF" w:rsidTr="004A5179">
        <w:tc>
          <w:tcPr>
            <w:tcW w:w="534" w:type="dxa"/>
            <w:shd w:val="clear" w:color="auto" w:fill="auto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8</w:t>
            </w:r>
            <w:r w:rsidR="004A5179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Patients with low health literacy have worse health outcomes than patients with better health literacy.</w:t>
            </w:r>
            <w:r w:rsidRPr="00753EAF">
              <w:rPr>
                <w:rFonts w:ascii="Arial" w:hAnsi="Arial" w:cs="Arial"/>
              </w:rPr>
              <w:tab/>
            </w:r>
          </w:p>
        </w:tc>
        <w:tc>
          <w:tcPr>
            <w:tcW w:w="912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T      F</w:t>
            </w:r>
          </w:p>
        </w:tc>
      </w:tr>
      <w:tr w:rsidR="00753EAF" w:rsidRPr="00753EAF" w:rsidTr="004A5179">
        <w:tc>
          <w:tcPr>
            <w:tcW w:w="534" w:type="dxa"/>
            <w:shd w:val="clear" w:color="auto" w:fill="auto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9</w:t>
            </w:r>
            <w:r w:rsidR="004A5179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Most New Zealanders with low levels of health literacy are unemployed.</w:t>
            </w:r>
          </w:p>
        </w:tc>
        <w:tc>
          <w:tcPr>
            <w:tcW w:w="912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T      F</w:t>
            </w:r>
          </w:p>
        </w:tc>
      </w:tr>
      <w:tr w:rsidR="00753EAF" w:rsidRPr="00753EAF" w:rsidTr="004A5179">
        <w:tc>
          <w:tcPr>
            <w:tcW w:w="534" w:type="dxa"/>
            <w:shd w:val="clear" w:color="auto" w:fill="auto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10</w:t>
            </w:r>
            <w:r w:rsidR="004A5179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Women are more likely to have low health literacy than men.</w:t>
            </w:r>
          </w:p>
        </w:tc>
        <w:tc>
          <w:tcPr>
            <w:tcW w:w="912" w:type="dxa"/>
          </w:tcPr>
          <w:p w:rsidR="00753EAF" w:rsidRPr="00753EAF" w:rsidRDefault="00753EAF" w:rsidP="009365F8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753EAF">
              <w:rPr>
                <w:rFonts w:ascii="Arial" w:hAnsi="Arial" w:cs="Arial"/>
              </w:rPr>
              <w:t>T      F</w:t>
            </w:r>
          </w:p>
        </w:tc>
      </w:tr>
    </w:tbl>
    <w:p w:rsidR="00753EAF" w:rsidRDefault="00753EAF" w:rsidP="00753EAF">
      <w:pPr>
        <w:pStyle w:val="ListParagraph"/>
        <w:ind w:left="0"/>
        <w:rPr>
          <w:sz w:val="28"/>
          <w:szCs w:val="28"/>
        </w:rPr>
      </w:pPr>
    </w:p>
    <w:p w:rsidR="00380BBF" w:rsidRDefault="00380BBF" w:rsidP="00753EAF">
      <w:pPr>
        <w:pStyle w:val="ListParagraph"/>
        <w:ind w:left="0"/>
        <w:rPr>
          <w:sz w:val="28"/>
          <w:szCs w:val="28"/>
        </w:rPr>
      </w:pPr>
    </w:p>
    <w:sectPr w:rsidR="00380BBF" w:rsidSect="009513F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05" w:rsidRDefault="004A2A05" w:rsidP="008C4CC4">
      <w:pPr>
        <w:spacing w:after="0" w:line="240" w:lineRule="auto"/>
      </w:pPr>
      <w:r>
        <w:separator/>
      </w:r>
    </w:p>
  </w:endnote>
  <w:endnote w:type="continuationSeparator" w:id="0">
    <w:p w:rsidR="004A2A05" w:rsidRDefault="004A2A05" w:rsidP="008C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05" w:rsidRDefault="004A2A05" w:rsidP="008C4CC4">
      <w:pPr>
        <w:spacing w:after="0" w:line="240" w:lineRule="auto"/>
      </w:pPr>
      <w:r>
        <w:separator/>
      </w:r>
    </w:p>
  </w:footnote>
  <w:footnote w:type="continuationSeparator" w:id="0">
    <w:p w:rsidR="004A2A05" w:rsidRDefault="004A2A05" w:rsidP="008C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79" w:rsidRDefault="004A5179" w:rsidP="002C238D">
    <w:pPr>
      <w:pStyle w:val="Header"/>
      <w:tabs>
        <w:tab w:val="left" w:pos="180"/>
      </w:tabs>
      <w:jc w:val="right"/>
    </w:pPr>
    <w:r>
      <w:rPr>
        <w:noProof/>
        <w:lang w:eastAsia="en-NZ"/>
      </w:rPr>
      <w:drawing>
        <wp:inline distT="0" distB="0" distL="0" distR="0">
          <wp:extent cx="2857500" cy="757237"/>
          <wp:effectExtent l="19050" t="0" r="0" b="0"/>
          <wp:docPr id="1" name="Picture 1" descr="K:\Templates-Forms-Logos-Photos\Logos\Other logos\health literacy\WB Logo_Leading_Health_Literac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emplates-Forms-Logos-Photos\Logos\Other logos\health literacy\WB Logo_Leading_Health_Literacy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338" cy="757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4A9"/>
    <w:multiLevelType w:val="hybridMultilevel"/>
    <w:tmpl w:val="5C8CF0F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7D45C8"/>
    <w:multiLevelType w:val="hybridMultilevel"/>
    <w:tmpl w:val="96DC12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647F"/>
    <w:multiLevelType w:val="hybridMultilevel"/>
    <w:tmpl w:val="2CFE6E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903"/>
    <w:multiLevelType w:val="hybridMultilevel"/>
    <w:tmpl w:val="C4FCAA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A20D6"/>
    <w:multiLevelType w:val="hybridMultilevel"/>
    <w:tmpl w:val="D9E0FB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378AE"/>
    <w:multiLevelType w:val="hybridMultilevel"/>
    <w:tmpl w:val="DEF2A1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71BBA"/>
    <w:multiLevelType w:val="hybridMultilevel"/>
    <w:tmpl w:val="DCE84A4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66845"/>
    <w:multiLevelType w:val="hybridMultilevel"/>
    <w:tmpl w:val="B7DC19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50E8A"/>
    <w:multiLevelType w:val="hybridMultilevel"/>
    <w:tmpl w:val="EA5202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E27E7"/>
    <w:multiLevelType w:val="hybridMultilevel"/>
    <w:tmpl w:val="033EBC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210BC"/>
    <w:multiLevelType w:val="hybridMultilevel"/>
    <w:tmpl w:val="C9380A3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CB7F3A"/>
    <w:multiLevelType w:val="hybridMultilevel"/>
    <w:tmpl w:val="4986E6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31368"/>
    <w:multiLevelType w:val="hybridMultilevel"/>
    <w:tmpl w:val="604822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ED"/>
    <w:rsid w:val="00094FA8"/>
    <w:rsid w:val="001243BE"/>
    <w:rsid w:val="001D1D05"/>
    <w:rsid w:val="002C238D"/>
    <w:rsid w:val="00316BDF"/>
    <w:rsid w:val="00380BBF"/>
    <w:rsid w:val="003D49E9"/>
    <w:rsid w:val="00401B4B"/>
    <w:rsid w:val="00411B3A"/>
    <w:rsid w:val="004A2A05"/>
    <w:rsid w:val="004A5179"/>
    <w:rsid w:val="004A6A3D"/>
    <w:rsid w:val="005B46D1"/>
    <w:rsid w:val="005E0C02"/>
    <w:rsid w:val="00620120"/>
    <w:rsid w:val="00746778"/>
    <w:rsid w:val="00753EAF"/>
    <w:rsid w:val="008022B4"/>
    <w:rsid w:val="008C4CC4"/>
    <w:rsid w:val="009365F8"/>
    <w:rsid w:val="009513FB"/>
    <w:rsid w:val="009F3D9C"/>
    <w:rsid w:val="00A93043"/>
    <w:rsid w:val="00BC2F29"/>
    <w:rsid w:val="00C442ED"/>
    <w:rsid w:val="00CF6BAA"/>
    <w:rsid w:val="00D738FB"/>
    <w:rsid w:val="00DB34A4"/>
    <w:rsid w:val="00DD05C0"/>
    <w:rsid w:val="00DE5C80"/>
    <w:rsid w:val="00E22537"/>
    <w:rsid w:val="00E24709"/>
    <w:rsid w:val="00E30D56"/>
    <w:rsid w:val="00EA1EF4"/>
    <w:rsid w:val="00EA49D3"/>
    <w:rsid w:val="00EC6B2E"/>
    <w:rsid w:val="00F068D5"/>
    <w:rsid w:val="00F17654"/>
    <w:rsid w:val="00F23245"/>
    <w:rsid w:val="00F3256D"/>
    <w:rsid w:val="00F4052D"/>
    <w:rsid w:val="00FB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4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CC4"/>
  </w:style>
  <w:style w:type="paragraph" w:styleId="Footer">
    <w:name w:val="footer"/>
    <w:basedOn w:val="Normal"/>
    <w:link w:val="FooterChar"/>
    <w:uiPriority w:val="99"/>
    <w:semiHidden/>
    <w:unhideWhenUsed/>
    <w:rsid w:val="008C4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CC4"/>
  </w:style>
  <w:style w:type="table" w:styleId="TableGrid">
    <w:name w:val="Table Grid"/>
    <w:basedOn w:val="TableNormal"/>
    <w:uiPriority w:val="59"/>
    <w:rsid w:val="0075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4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CC4"/>
  </w:style>
  <w:style w:type="paragraph" w:styleId="Footer">
    <w:name w:val="footer"/>
    <w:basedOn w:val="Normal"/>
    <w:link w:val="FooterChar"/>
    <w:uiPriority w:val="99"/>
    <w:semiHidden/>
    <w:unhideWhenUsed/>
    <w:rsid w:val="008C4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CC4"/>
  </w:style>
  <w:style w:type="table" w:styleId="TableGrid">
    <w:name w:val="Table Grid"/>
    <w:basedOn w:val="TableNormal"/>
    <w:uiPriority w:val="59"/>
    <w:rsid w:val="0075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9FAB-C348-40FD-B96F-7E533F36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Workbase Education Trust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Dixon</dc:creator>
  <cp:lastModifiedBy>Falyn Edlin</cp:lastModifiedBy>
  <cp:revision>2</cp:revision>
  <cp:lastPrinted>2013-03-26T22:02:00Z</cp:lastPrinted>
  <dcterms:created xsi:type="dcterms:W3CDTF">2013-09-09T03:11:00Z</dcterms:created>
  <dcterms:modified xsi:type="dcterms:W3CDTF">2013-09-09T03:11:00Z</dcterms:modified>
</cp:coreProperties>
</file>